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50DC" w:rsidR="00326A02" w:rsidP="00326A02" w:rsidRDefault="00326A02" w14:paraId="41852DFC" w14:textId="77777777">
      <w:pPr>
        <w:bidi w:val="false"/>
        <w:jc w:val="center"/>
        <w:rPr>
          <w:rFonts w:ascii="Century Gothic" w:hAnsi="Century Gothic" w:eastAsia="Times New Roman" w:cs="Times New Roman"/>
        </w:rPr>
      </w:pPr>
    </w:p>
    <w:p w:rsidRPr="006450DC" w:rsidR="005C12ED" w:rsidP="005C12ED" w:rsidRDefault="005C12ED" w14:paraId="2D41F018" w14:textId="77777777">
      <w:pPr>
        <w:pStyle w:val="Header"/>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German"/>
        </w:rPr>
        <w:t xml:space="preserve">Vorlage für den Stakeholder-Kommunikationsplan      </w:t>
      </w:r>
      <w:r w:rsidR="005C3BEC">
        <w:rPr>
          <w:rFonts w:ascii="Century Gothic" w:hAnsi="Century Gothic"/>
          <w:b/>
          <w:noProof/>
          <w:color w:val="2F5496" w:themeColor="accent5" w:themeShade="BF"/>
          <w:sz w:val="40"/>
          <w:szCs w:val="40"/>
          <w:lang w:val="German"/>
        </w:rPr>
        <w:drawing>
          <wp:inline distT="0" distB="0" distL="0" distR="0" wp14:anchorId="3AD48444" wp14:editId="05E2F94D">
            <wp:extent cx="3114798" cy="432780"/>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6450DC" w:rsidR="00326A02" w:rsidP="00326A02" w:rsidRDefault="00326A02" w14:paraId="55A49080" w14:textId="77777777">
      <w:pPr>
        <w:bidi w:val="false"/>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63831280"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254858CA"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German"/>
              </w:rPr>
              <w:t>STAKEHOLDER-KOMMUNIKATIONSPLAN</w:t>
            </w:r>
          </w:p>
        </w:tc>
      </w:tr>
      <w:tr w:rsidRPr="006450DC" w:rsidR="00763B95" w:rsidTr="00763B95" w14:paraId="1A08EA03"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6699F8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STAKEHOLDER</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0D19CE85"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MACHT/INTERESSE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2147AF1"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HAUPTINTERESSE &amp; THEMEN</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56BD32FC"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German"/>
              </w:rPr>
              <w:t>KOMMUNIKATION</w:t>
            </w:r>
          </w:p>
          <w:p w:rsidRPr="00763B95" w:rsidR="00326A02" w:rsidP="00763B95" w:rsidRDefault="006450DC" w14:paraId="3359D9AB"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FAHRZEUG</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19005315"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FREQUENZ</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C801DED"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German"/>
              </w:rPr>
              <w:t>KOMMENTARE</w:t>
            </w:r>
          </w:p>
        </w:tc>
      </w:tr>
      <w:tr w:rsidRPr="006450DC" w:rsidR="00763B95" w:rsidTr="00763B95" w14:paraId="1B049B0A"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306318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FA804D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BCE169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C45E6D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0B5984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1A0A5C7"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5A7E7CFB"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ABC821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CD83DD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EC960D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E95A62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E13CB8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874F8EE"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4B0F0945"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18D7DB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C1C380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19E7C5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8153C7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1BDB52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5DAEEFB"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06420E9"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AE3801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4B6055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5F8A92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F7E64B5"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EEA534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E8A0810"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19612C07"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C4F4EF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995BFD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0ED479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9E127D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DC1C90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E4A09A8"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021B7396"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FE2D2A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BB7F66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B75C8C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0A46D0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EF6C31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BA70944" w14:textId="77777777">
            <w:pPr>
              <w:bidi w:val="false"/>
              <w:rPr>
                <w:rFonts w:ascii="Century Gothic" w:hAnsi="Century Gothic" w:eastAsia="Times New Roman" w:cs="Times New Roman"/>
                <w:color w:val="000000" w:themeColor="text1"/>
                <w:sz w:val="18"/>
                <w:szCs w:val="20"/>
              </w:rPr>
            </w:pPr>
          </w:p>
        </w:tc>
      </w:tr>
    </w:tbl>
    <w:p w:rsidRPr="006450DC" w:rsidR="003C7519" w:rsidP="00326A02" w:rsidRDefault="003C7519" w14:paraId="722DFAF6" w14:textId="77777777">
      <w:pPr>
        <w:bidi w:val="false"/>
        <w:rPr>
          <w:rFonts w:ascii="Century Gothic" w:hAnsi="Century Gothic"/>
        </w:rPr>
      </w:pPr>
    </w:p>
    <w:tbl>
      <w:tblPr>
        <w:tblStyle w:val="TableGrid"/>
        <w:tblW w:w="134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410"/>
      </w:tblGrid>
      <w:tr w:rsidRPr="00FF18F5" w:rsidR="005C3BEC" w:rsidTr="005C3BEC" w14:paraId="6F63C902" w14:textId="77777777">
        <w:trPr>
          <w:trHeight w:val="2826"/>
        </w:trPr>
        <w:tc>
          <w:tcPr>
            <w:tcW w:w="13410" w:type="dxa"/>
          </w:tcPr>
          <w:p w:rsidRPr="00FF18F5" w:rsidR="005C3BEC" w:rsidP="00246D50" w:rsidRDefault="005C3BEC" w14:paraId="6901956B"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5C3BEC" w:rsidP="00246D50" w:rsidRDefault="005C3BEC" w14:paraId="7CCE29EC" w14:textId="77777777">
            <w:pPr>
              <w:bidi w:val="false"/>
              <w:rPr>
                <w:rFonts w:ascii="Century Gothic" w:hAnsi="Century Gothic" w:cs="Arial"/>
                <w:szCs w:val="20"/>
              </w:rPr>
            </w:pPr>
          </w:p>
          <w:p w:rsidRPr="00FF18F5" w:rsidR="005C3BEC" w:rsidP="005C3BEC" w:rsidRDefault="005C3BEC" w14:paraId="0C2B2CD6" w14:textId="77777777">
            <w:pPr>
              <w:bidi w:val="false"/>
              <w:ind w:right="-30"/>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5C3BEC" w:rsidP="005C3BEC" w:rsidRDefault="005C3BEC" w14:paraId="62234590" w14:textId="77777777">
      <w:pPr>
        <w:rPr>
          <w:rFonts w:ascii="Century Gothic" w:hAnsi="Century Gothic"/>
        </w:rPr>
      </w:pPr>
    </w:p>
    <w:p w:rsidR="005C3BEC" w:rsidP="005C3BEC" w:rsidRDefault="005C3BEC" w14:paraId="7E309E9E" w14:textId="77777777">
      <w:pPr>
        <w:rPr>
          <w:rFonts w:ascii="Century Gothic" w:hAnsi="Century Gothic"/>
        </w:rPr>
      </w:pPr>
    </w:p>
    <w:p w:rsidR="005C3BEC" w:rsidP="005C3BEC" w:rsidRDefault="005C3BEC" w14:paraId="2A421686" w14:textId="77777777">
      <w:pPr>
        <w:rPr>
          <w:rFonts w:ascii="Century Gothic" w:hAnsi="Century Gothic"/>
        </w:rPr>
      </w:pPr>
    </w:p>
    <w:p w:rsidRPr="006450DC" w:rsidR="005C12ED" w:rsidP="005C12ED" w:rsidRDefault="005C12ED" w14:paraId="4466E7B9" w14:textId="77777777">
      <w:pPr>
        <w:jc w:val="cente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4927" w14:textId="77777777" w:rsidR="001C15EA" w:rsidRDefault="001C15EA" w:rsidP="00B01A05">
      <w:r>
        <w:separator/>
      </w:r>
    </w:p>
  </w:endnote>
  <w:endnote w:type="continuationSeparator" w:id="0">
    <w:p w14:paraId="33208042" w14:textId="77777777" w:rsidR="001C15EA" w:rsidRDefault="001C15E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B5CA" w14:textId="77777777" w:rsidR="001C15EA" w:rsidRDefault="001C15EA" w:rsidP="00B01A05">
      <w:r>
        <w:separator/>
      </w:r>
    </w:p>
  </w:footnote>
  <w:footnote w:type="continuationSeparator" w:id="0">
    <w:p w14:paraId="7CB4E3BF" w14:textId="77777777" w:rsidR="001C15EA" w:rsidRDefault="001C15EA"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69"/>
    <w:rsid w:val="000C5AA8"/>
    <w:rsid w:val="000F28D0"/>
    <w:rsid w:val="00193C77"/>
    <w:rsid w:val="001C15EA"/>
    <w:rsid w:val="00243542"/>
    <w:rsid w:val="00315440"/>
    <w:rsid w:val="00326A02"/>
    <w:rsid w:val="0035205A"/>
    <w:rsid w:val="003A354D"/>
    <w:rsid w:val="003C7519"/>
    <w:rsid w:val="005C12ED"/>
    <w:rsid w:val="005C3BEC"/>
    <w:rsid w:val="006450DC"/>
    <w:rsid w:val="006F5384"/>
    <w:rsid w:val="00751469"/>
    <w:rsid w:val="00763B95"/>
    <w:rsid w:val="007C5074"/>
    <w:rsid w:val="00845987"/>
    <w:rsid w:val="008B3C7F"/>
    <w:rsid w:val="008D4662"/>
    <w:rsid w:val="0091097D"/>
    <w:rsid w:val="009A59C2"/>
    <w:rsid w:val="009A6136"/>
    <w:rsid w:val="009E0257"/>
    <w:rsid w:val="00AC1FED"/>
    <w:rsid w:val="00B01A05"/>
    <w:rsid w:val="00B87861"/>
    <w:rsid w:val="00CA64DD"/>
    <w:rsid w:val="00E03080"/>
    <w:rsid w:val="00ED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3BCF"/>
  <w14:defaultImageDpi w14:val="32767"/>
  <w15:docId w15:val="{437CE32C-883A-A249-93C5-72D0ED5D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5C3BE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08&amp;utm_language=DE&amp;utm_source=integrated+content&amp;utm_campaign=/free-stakeholder-analysis-templates&amp;utm_medium=ic+stakeholder+communication+plan+49208+word+de&amp;lpa=ic+stakeholder+communication+plan+49208+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flores/Desktop/Translation-templates-missing-from-round1/IC-Stakeholder-Communication-Plan-875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IC-Stakeholder-Communication-Plan-8754_WORD.dotx</Template>
  <TotalTime>0</TotalTime>
  <Pages>2</Pages>
  <Words>111</Words>
  <Characters>635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Jason Flores</cp:lastModifiedBy>
  <cp:revision>1</cp:revision>
  <dcterms:created xsi:type="dcterms:W3CDTF">2022-02-16T17:55:00Z</dcterms:created>
  <dcterms:modified xsi:type="dcterms:W3CDTF">2022-02-16T17:55:00Z</dcterms:modified>
</cp:coreProperties>
</file>