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4" w:rsidP="00460C54" w:rsidRDefault="00CB4DF0" w14:paraId="19FFFD1A" w14:textId="77777777">
      <w:pPr>
        <w:bidi w:val="false"/>
        <w:outlineLvl w:val="0"/>
        <w:rPr>
          <w:b/>
          <w:color w:val="808080" w:themeColor="background1" w:themeShade="80"/>
          <w:sz w:val="36"/>
          <w:szCs w:val="44"/>
        </w:rPr>
      </w:pPr>
      <w:bookmarkStart w:name="_Toc514845883" w:id="0"/>
      <w:bookmarkStart w:name="_GoBack" w:id="1"/>
      <w:bookmarkEnd w:id="1"/>
      <w:r w:rsidRPr="00BC7F9D">
        <w:rPr>
          <w:rFonts w:cs="Arial"/>
          <w:noProof/>
          <w:color w:val="808080" w:themeColor="background1" w:themeShade="80"/>
          <w:lang w:val="de"/>
        </w:rPr>
        <w:drawing>
          <wp:anchor distT="0" distB="0" distL="114300" distR="114300" simplePos="0" relativeHeight="251658752" behindDoc="1" locked="0" layoutInCell="1" allowOverlap="1" wp14:editId="2B14F2DD" wp14:anchorId="48561FF6">
            <wp:simplePos x="0" y="0"/>
            <wp:positionH relativeFrom="column">
              <wp:posOffset>6615920</wp:posOffset>
            </wp:positionH>
            <wp:positionV relativeFrom="paragraph">
              <wp:posOffset>-111125</wp:posOffset>
            </wp:positionV>
            <wp:extent cx="2823406" cy="558800"/>
            <wp:effectExtent l="0" t="0" r="0" b="0"/>
            <wp:wrapNone/>
            <wp:docPr id="3" name="Picture 3" descr="Klicken Sie hier, um Smartsheet kostenlos zu testen!" title="Try Smartsheet for FR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try Smartsheet for free!" title="Try Smartsheet for FREE">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7A2930">
        <w:rPr>
          <w:b/>
          <w:color w:val="808080" w:themeColor="background1" w:themeShade="80"/>
          <w:sz w:val="36"/>
          <w:szCs w:val="44"/>
          <w:lang w:val="de"/>
        </w:rPr>
        <w:t>EISENHOWER BOX ENTSCHEIDUNGSMATRIX</w:t>
      </w:r>
    </w:p>
    <w:p w:rsidRPr="007A2930" w:rsidR="00FE57A0" w:rsidP="00D022DF" w:rsidRDefault="00FE57A0" w14:paraId="0C9D8585" w14:textId="77777777">
      <w:pPr>
        <w:rPr>
          <w:b/>
          <w:color w:val="808080" w:themeColor="background1" w:themeShade="80"/>
          <w:sz w:val="18"/>
          <w:szCs w:val="44"/>
        </w:rPr>
      </w:pPr>
    </w:p>
    <w:tbl>
      <w:tblPr>
        <w:tblW w:w="14715" w:type="dxa"/>
        <w:tblLook w:val="04A0" w:firstRow="1" w:lastRow="0" w:firstColumn="1" w:lastColumn="0" w:noHBand="0" w:noVBand="1"/>
      </w:tblPr>
      <w:tblGrid>
        <w:gridCol w:w="2070"/>
        <w:gridCol w:w="6322"/>
        <w:gridCol w:w="6323"/>
      </w:tblGrid>
      <w:tr w:rsidRPr="007A2930" w:rsidR="007A2930" w:rsidTr="007A2930" w14:paraId="5DD9B614" w14:textId="77777777">
        <w:trPr>
          <w:trHeight w:val="572"/>
        </w:trPr>
        <w:tc>
          <w:tcPr>
            <w:tcW w:w="2070" w:type="dxa"/>
            <w:tcBorders>
              <w:top w:val="nil"/>
              <w:left w:val="nil"/>
              <w:bottom w:val="nil"/>
              <w:right w:val="nil"/>
            </w:tcBorders>
            <w:shd w:val="clear" w:color="auto" w:fill="auto"/>
            <w:vAlign w:val="center"/>
            <w:hideMark/>
          </w:tcPr>
          <w:p w:rsidRPr="007A2930" w:rsidR="007A2930" w:rsidP="007A2930" w:rsidRDefault="007A2930" w14:paraId="12180634" w14:textId="77777777">
            <w:pPr>
              <w:rPr>
                <w:rFonts w:ascii="Times New Roman" w:hAnsi="Times New Roman"/>
                <w:sz w:val="20"/>
                <w:szCs w:val="20"/>
              </w:rPr>
            </w:pPr>
          </w:p>
        </w:tc>
        <w:tc>
          <w:tcPr>
            <w:tcW w:w="6322"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7A2930" w:rsidR="007A2930" w:rsidP="007A2930" w:rsidRDefault="007A2930" w14:paraId="3EB2A5EC" w14:textId="77777777">
            <w:pPr>
              <w:bidi w:val="false"/>
              <w:jc w:val="center"/>
              <w:rPr>
                <w:b/>
                <w:bCs/>
                <w:color w:val="FFFFFF"/>
                <w:sz w:val="32"/>
                <w:szCs w:val="36"/>
              </w:rPr>
            </w:pPr>
            <w:r w:rsidRPr="007A2930">
              <w:rPr>
                <w:b/>
                <w:color w:val="FFFFFF"/>
                <w:sz w:val="32"/>
                <w:szCs w:val="36"/>
                <w:lang w:val="de"/>
              </w:rPr>
              <w:t>DRINGEND</w:t>
            </w:r>
          </w:p>
        </w:tc>
        <w:tc>
          <w:tcPr>
            <w:tcW w:w="6323" w:type="dxa"/>
            <w:tcBorders>
              <w:top w:val="single" w:color="BFBFBF" w:sz="4" w:space="0"/>
              <w:left w:val="nil"/>
              <w:bottom w:val="single" w:color="BFBFBF" w:sz="4" w:space="0"/>
              <w:right w:val="single" w:color="BFBFBF" w:sz="4" w:space="0"/>
            </w:tcBorders>
            <w:shd w:val="clear" w:color="000000" w:fill="222B35"/>
            <w:vAlign w:val="center"/>
            <w:hideMark/>
          </w:tcPr>
          <w:p w:rsidRPr="007A2930" w:rsidR="007A2930" w:rsidP="007A2930" w:rsidRDefault="007A2930" w14:paraId="66942EF1" w14:textId="77777777">
            <w:pPr>
              <w:bidi w:val="false"/>
              <w:jc w:val="center"/>
              <w:rPr>
                <w:b/>
                <w:bCs/>
                <w:color w:val="FFFFFF"/>
                <w:sz w:val="32"/>
                <w:szCs w:val="36"/>
              </w:rPr>
            </w:pPr>
            <w:r w:rsidRPr="007A2930">
              <w:rPr>
                <w:b/>
                <w:color w:val="FFFFFF"/>
                <w:sz w:val="32"/>
                <w:szCs w:val="36"/>
                <w:lang w:val="de"/>
              </w:rPr>
              <w:t>NICHT DRINGEND</w:t>
            </w:r>
          </w:p>
        </w:tc>
      </w:tr>
      <w:tr w:rsidRPr="007A2930" w:rsidR="007A2930" w:rsidTr="007A2930" w14:paraId="132FB025" w14:textId="77777777">
        <w:trPr>
          <w:trHeight w:val="572"/>
        </w:trPr>
        <w:tc>
          <w:tcPr>
            <w:tcW w:w="2070" w:type="dxa"/>
            <w:tcBorders>
              <w:top w:val="single" w:color="BFBFBF" w:sz="4" w:space="0"/>
              <w:left w:val="single" w:color="BFBFBF" w:sz="4" w:space="0"/>
              <w:bottom w:val="nil"/>
              <w:right w:val="single" w:color="BFBFBF" w:sz="4" w:space="0"/>
            </w:tcBorders>
            <w:shd w:val="clear" w:color="000000" w:fill="333F4F"/>
            <w:vAlign w:val="bottom"/>
            <w:hideMark/>
          </w:tcPr>
          <w:p w:rsidRPr="007A2930" w:rsidR="007A2930" w:rsidP="007A2930" w:rsidRDefault="007A2930" w14:paraId="042B1801" w14:textId="77777777">
            <w:pPr>
              <w:rPr>
                <w:b/>
                <w:bCs/>
                <w:color w:val="FFFFFF"/>
                <w:sz w:val="20"/>
                <w:szCs w:val="20"/>
              </w:rPr>
            </w:pPr>
            <w:r w:rsidRPr="007A2930">
              <w:rPr>
                <w:b/>
                <w:bCs/>
                <w:color w:val="FFFFFF"/>
                <w:sz w:val="20"/>
                <w:szCs w:val="20"/>
              </w:rPr>
              <w:t xml:space="preserve"> </w:t>
            </w:r>
          </w:p>
        </w:tc>
        <w:tc>
          <w:tcPr>
            <w:tcW w:w="6322" w:type="dxa"/>
            <w:tcBorders>
              <w:top w:val="nil"/>
              <w:left w:val="nil"/>
              <w:bottom w:val="nil"/>
              <w:right w:val="single" w:color="BFBFBF" w:sz="4" w:space="0"/>
            </w:tcBorders>
            <w:shd w:val="clear" w:color="000000" w:fill="548235"/>
            <w:vAlign w:val="bottom"/>
            <w:hideMark/>
          </w:tcPr>
          <w:p w:rsidRPr="007A2930" w:rsidR="007A2930" w:rsidP="007A2930" w:rsidRDefault="007A2930" w14:paraId="04447FB6" w14:textId="77777777">
            <w:pPr>
              <w:bidi w:val="false"/>
              <w:rPr>
                <w:b/>
                <w:bCs/>
                <w:color w:val="FFFFFF"/>
                <w:sz w:val="32"/>
                <w:szCs w:val="32"/>
              </w:rPr>
            </w:pPr>
            <w:r w:rsidRPr="007A2930">
              <w:rPr>
                <w:b/>
                <w:color w:val="FFFFFF"/>
                <w:sz w:val="32"/>
                <w:szCs w:val="32"/>
                <w:lang w:val="de"/>
              </w:rPr>
              <w:t>TUN</w:t>
            </w:r>
          </w:p>
        </w:tc>
        <w:tc>
          <w:tcPr>
            <w:tcW w:w="6323" w:type="dxa"/>
            <w:tcBorders>
              <w:top w:val="nil"/>
              <w:left w:val="nil"/>
              <w:bottom w:val="nil"/>
              <w:right w:val="single" w:color="BFBFBF" w:sz="4" w:space="0"/>
            </w:tcBorders>
            <w:shd w:val="clear" w:color="000000" w:fill="375623"/>
            <w:vAlign w:val="bottom"/>
            <w:hideMark/>
          </w:tcPr>
          <w:p w:rsidRPr="007A2930" w:rsidR="007A2930" w:rsidP="007A2930" w:rsidRDefault="007A2930" w14:paraId="52E41613" w14:textId="77777777">
            <w:pPr>
              <w:bidi w:val="false"/>
              <w:rPr>
                <w:b/>
                <w:bCs/>
                <w:color w:val="FFFFFF"/>
                <w:sz w:val="32"/>
                <w:szCs w:val="32"/>
              </w:rPr>
            </w:pPr>
            <w:r w:rsidRPr="007A2930">
              <w:rPr>
                <w:b/>
                <w:color w:val="FFFFFF"/>
                <w:sz w:val="32"/>
                <w:szCs w:val="32"/>
                <w:lang w:val="de"/>
              </w:rPr>
              <w:t>ENTSCHEIDEN</w:t>
            </w:r>
          </w:p>
        </w:tc>
      </w:tr>
      <w:tr w:rsidRPr="007A2930" w:rsidR="007A2930" w:rsidTr="007A2930" w14:paraId="0C1950DE" w14:textId="77777777">
        <w:trPr>
          <w:trHeight w:val="477"/>
        </w:trPr>
        <w:tc>
          <w:tcPr>
            <w:tcW w:w="2070" w:type="dxa"/>
            <w:tcBorders>
              <w:top w:val="nil"/>
              <w:left w:val="single" w:color="BFBFBF" w:sz="4" w:space="0"/>
              <w:bottom w:val="nil"/>
              <w:right w:val="single" w:color="BFBFBF" w:sz="4" w:space="0"/>
            </w:tcBorders>
            <w:shd w:val="clear" w:color="000000" w:fill="333F4F"/>
            <w:vAlign w:val="center"/>
            <w:hideMark/>
          </w:tcPr>
          <w:p w:rsidRPr="007A2930" w:rsidR="007A2930" w:rsidP="007A2930" w:rsidRDefault="007A2930" w14:paraId="27853BBB" w14:textId="77777777">
            <w:pPr>
              <w:rPr>
                <w:b/>
                <w:bCs/>
                <w:color w:val="FFFFFF"/>
                <w:sz w:val="36"/>
                <w:szCs w:val="36"/>
              </w:rPr>
            </w:pPr>
            <w:r w:rsidRPr="007A2930">
              <w:rPr>
                <w:b/>
                <w:bCs/>
                <w:color w:val="FFFFFF"/>
                <w:sz w:val="36"/>
                <w:szCs w:val="36"/>
              </w:rPr>
              <w:t xml:space="preserve"> </w:t>
            </w:r>
          </w:p>
        </w:tc>
        <w:tc>
          <w:tcPr>
            <w:tcW w:w="6322" w:type="dxa"/>
            <w:tcBorders>
              <w:top w:val="nil"/>
              <w:left w:val="nil"/>
              <w:bottom w:val="nil"/>
              <w:right w:val="single" w:color="BFBFBF" w:sz="4" w:space="0"/>
            </w:tcBorders>
            <w:shd w:val="clear" w:color="000000" w:fill="548235"/>
            <w:vAlign w:val="center"/>
            <w:hideMark/>
          </w:tcPr>
          <w:p w:rsidRPr="007A2930" w:rsidR="007A2930" w:rsidP="007A2930" w:rsidRDefault="007A2930" w14:paraId="3D5148EE" w14:textId="77777777">
            <w:pPr>
              <w:bidi w:val="false"/>
              <w:rPr>
                <w:b/>
                <w:bCs/>
                <w:color w:val="FFFFFF"/>
                <w:sz w:val="24"/>
              </w:rPr>
            </w:pPr>
            <w:r w:rsidRPr="007A2930">
              <w:rPr>
                <w:b/>
                <w:color w:val="FFFFFF"/>
                <w:sz w:val="24"/>
                <w:lang w:val="de"/>
              </w:rPr>
              <w:t xml:space="preserve">Tu es. </w:t>
            </w:r>
          </w:p>
        </w:tc>
        <w:tc>
          <w:tcPr>
            <w:tcW w:w="6323" w:type="dxa"/>
            <w:tcBorders>
              <w:top w:val="nil"/>
              <w:left w:val="nil"/>
              <w:bottom w:val="nil"/>
              <w:right w:val="single" w:color="BFBFBF" w:sz="4" w:space="0"/>
            </w:tcBorders>
            <w:shd w:val="clear" w:color="000000" w:fill="375623"/>
            <w:vAlign w:val="center"/>
            <w:hideMark/>
          </w:tcPr>
          <w:p w:rsidRPr="007A2930" w:rsidR="007A2930" w:rsidP="007A2930" w:rsidRDefault="007A2930" w14:paraId="72679DB0" w14:textId="77777777">
            <w:pPr>
              <w:bidi w:val="false"/>
              <w:rPr>
                <w:b/>
                <w:bCs/>
                <w:color w:val="FFFFFF"/>
                <w:sz w:val="24"/>
              </w:rPr>
            </w:pPr>
            <w:r w:rsidRPr="007A2930">
              <w:rPr>
                <w:b/>
                <w:color w:val="FFFFFF"/>
                <w:sz w:val="24"/>
                <w:lang w:val="de"/>
              </w:rPr>
              <w:t>Planen Sie es.</w:t>
            </w:r>
          </w:p>
        </w:tc>
      </w:tr>
      <w:tr w:rsidRPr="007A2930" w:rsidR="007A2930" w:rsidTr="007A2930" w14:paraId="709C5DBC" w14:textId="77777777">
        <w:trPr>
          <w:trHeight w:val="3823"/>
        </w:trPr>
        <w:tc>
          <w:tcPr>
            <w:tcW w:w="2070" w:type="dxa"/>
            <w:tcBorders>
              <w:top w:val="nil"/>
              <w:left w:val="single" w:color="BFBFBF" w:sz="4" w:space="0"/>
              <w:bottom w:val="single" w:color="BFBFBF" w:sz="4" w:space="0"/>
              <w:right w:val="single" w:color="BFBFBF" w:sz="4" w:space="0"/>
            </w:tcBorders>
            <w:shd w:val="clear" w:color="000000" w:fill="333F4F"/>
            <w:vAlign w:val="center"/>
            <w:hideMark/>
          </w:tcPr>
          <w:p w:rsidRPr="007A2930" w:rsidR="007A2930" w:rsidP="007A2930" w:rsidRDefault="007A2930" w14:paraId="424005BA" w14:textId="77777777">
            <w:pPr>
              <w:bidi w:val="false"/>
              <w:rPr>
                <w:b/>
                <w:bCs/>
                <w:color w:val="FFFFFF"/>
                <w:sz w:val="32"/>
                <w:szCs w:val="36"/>
              </w:rPr>
            </w:pPr>
            <w:r w:rsidRPr="007A2930">
              <w:rPr>
                <w:b/>
                <w:color w:val="FFFFFF"/>
                <w:sz w:val="32"/>
                <w:szCs w:val="36"/>
                <w:lang w:val="de"/>
              </w:rPr>
              <w:t>WICHTIG</w:t>
            </w:r>
          </w:p>
        </w:tc>
        <w:tc>
          <w:tcPr>
            <w:tcW w:w="6322" w:type="dxa"/>
            <w:tcBorders>
              <w:top w:val="nil"/>
              <w:left w:val="nil"/>
              <w:bottom w:val="single" w:color="BFBFBF" w:sz="4" w:space="0"/>
              <w:right w:val="single" w:color="BFBFBF" w:sz="4" w:space="0"/>
            </w:tcBorders>
            <w:shd w:val="clear" w:color="000000" w:fill="ECFBE5"/>
            <w:vAlign w:val="center"/>
            <w:hideMark/>
          </w:tcPr>
          <w:p w:rsidRPr="007A2930" w:rsidR="007A2930" w:rsidP="007A2930" w:rsidRDefault="007A2930" w14:paraId="2D288970" w14:textId="77777777">
            <w:pPr>
              <w:rPr>
                <w:color w:val="000000"/>
                <w:sz w:val="20"/>
                <w:szCs w:val="22"/>
              </w:rPr>
            </w:pPr>
            <w:r w:rsidRPr="007A2930">
              <w:rPr>
                <w:color w:val="000000"/>
                <w:sz w:val="22"/>
                <w:szCs w:val="22"/>
              </w:rPr>
              <w:t xml:space="preserve"> </w:t>
            </w:r>
          </w:p>
        </w:tc>
        <w:tc>
          <w:tcPr>
            <w:tcW w:w="6323" w:type="dxa"/>
            <w:tcBorders>
              <w:top w:val="nil"/>
              <w:left w:val="nil"/>
              <w:bottom w:val="single" w:color="BFBFBF" w:sz="4" w:space="0"/>
              <w:right w:val="single" w:color="BFBFBF" w:sz="4" w:space="0"/>
            </w:tcBorders>
            <w:shd w:val="clear" w:color="000000" w:fill="E2EFDA"/>
            <w:vAlign w:val="center"/>
            <w:hideMark/>
          </w:tcPr>
          <w:p w:rsidRPr="007A2930" w:rsidR="007A2930" w:rsidP="007A2930" w:rsidRDefault="007A2930" w14:paraId="072D5180" w14:textId="77777777">
            <w:pPr>
              <w:rPr>
                <w:color w:val="000000"/>
                <w:sz w:val="20"/>
                <w:szCs w:val="22"/>
              </w:rPr>
            </w:pPr>
            <w:r w:rsidRPr="007A2930">
              <w:rPr>
                <w:color w:val="000000"/>
                <w:sz w:val="22"/>
                <w:szCs w:val="22"/>
              </w:rPr>
              <w:t xml:space="preserve"> </w:t>
            </w:r>
          </w:p>
        </w:tc>
      </w:tr>
      <w:tr w:rsidRPr="007A2930" w:rsidR="007A2930" w:rsidTr="007A2930" w14:paraId="48038462" w14:textId="77777777">
        <w:trPr>
          <w:trHeight w:val="572"/>
        </w:trPr>
        <w:tc>
          <w:tcPr>
            <w:tcW w:w="2070" w:type="dxa"/>
            <w:tcBorders>
              <w:top w:val="nil"/>
              <w:left w:val="single" w:color="BFBFBF" w:sz="4" w:space="0"/>
              <w:bottom w:val="nil"/>
              <w:right w:val="single" w:color="BFBFBF" w:sz="4" w:space="0"/>
            </w:tcBorders>
            <w:shd w:val="clear" w:color="000000" w:fill="222B35"/>
            <w:vAlign w:val="bottom"/>
            <w:hideMark/>
          </w:tcPr>
          <w:p w:rsidRPr="007A2930" w:rsidR="007A2930" w:rsidP="007A2930" w:rsidRDefault="007A2930" w14:paraId="39C4E504" w14:textId="77777777">
            <w:pPr>
              <w:rPr>
                <w:b/>
                <w:bCs/>
                <w:color w:val="FFFFFF"/>
                <w:sz w:val="32"/>
                <w:szCs w:val="20"/>
              </w:rPr>
            </w:pPr>
            <w:r w:rsidRPr="007A2930">
              <w:rPr>
                <w:b/>
                <w:bCs/>
                <w:color w:val="FFFFFF"/>
                <w:sz w:val="32"/>
                <w:szCs w:val="20"/>
              </w:rPr>
              <w:t xml:space="preserve"> </w:t>
            </w:r>
          </w:p>
        </w:tc>
        <w:tc>
          <w:tcPr>
            <w:tcW w:w="6322" w:type="dxa"/>
            <w:tcBorders>
              <w:top w:val="nil"/>
              <w:left w:val="nil"/>
              <w:bottom w:val="nil"/>
              <w:right w:val="single" w:color="BFBFBF" w:sz="4" w:space="0"/>
            </w:tcBorders>
            <w:shd w:val="clear" w:color="000000" w:fill="D40001"/>
            <w:vAlign w:val="bottom"/>
            <w:hideMark/>
          </w:tcPr>
          <w:p w:rsidRPr="007A2930" w:rsidR="007A2930" w:rsidP="007A2930" w:rsidRDefault="007A2930" w14:paraId="51929DB3" w14:textId="77777777">
            <w:pPr>
              <w:bidi w:val="false"/>
              <w:rPr>
                <w:b/>
                <w:bCs/>
                <w:color w:val="FFFFFF"/>
                <w:sz w:val="32"/>
                <w:szCs w:val="32"/>
              </w:rPr>
            </w:pPr>
            <w:r w:rsidRPr="007A2930">
              <w:rPr>
                <w:b/>
                <w:color w:val="FFFFFF"/>
                <w:sz w:val="32"/>
                <w:szCs w:val="32"/>
                <w:lang w:val="de"/>
              </w:rPr>
              <w:t>DELEGIEREN</w:t>
            </w:r>
          </w:p>
        </w:tc>
        <w:tc>
          <w:tcPr>
            <w:tcW w:w="6323" w:type="dxa"/>
            <w:tcBorders>
              <w:top w:val="nil"/>
              <w:left w:val="nil"/>
              <w:bottom w:val="nil"/>
              <w:right w:val="single" w:color="BFBFBF" w:sz="4" w:space="0"/>
            </w:tcBorders>
            <w:shd w:val="clear" w:color="000000" w:fill="9E0001"/>
            <w:vAlign w:val="bottom"/>
            <w:hideMark/>
          </w:tcPr>
          <w:p w:rsidRPr="007A2930" w:rsidR="007A2930" w:rsidP="007A2930" w:rsidRDefault="007A2930" w14:paraId="00B8AE4E" w14:textId="77777777">
            <w:pPr>
              <w:bidi w:val="false"/>
              <w:rPr>
                <w:b/>
                <w:bCs/>
                <w:color w:val="FFFFFF"/>
                <w:sz w:val="32"/>
                <w:szCs w:val="32"/>
              </w:rPr>
            </w:pPr>
            <w:r w:rsidRPr="007A2930">
              <w:rPr>
                <w:b/>
                <w:color w:val="FFFFFF"/>
                <w:sz w:val="32"/>
                <w:szCs w:val="32"/>
                <w:lang w:val="de"/>
              </w:rPr>
              <w:t>LÖSCHEN</w:t>
            </w:r>
          </w:p>
        </w:tc>
      </w:tr>
      <w:tr w:rsidRPr="007A2930" w:rsidR="007A2930" w:rsidTr="007A2930" w14:paraId="008C3F41" w14:textId="77777777">
        <w:trPr>
          <w:trHeight w:val="477"/>
        </w:trPr>
        <w:tc>
          <w:tcPr>
            <w:tcW w:w="2070" w:type="dxa"/>
            <w:tcBorders>
              <w:top w:val="nil"/>
              <w:left w:val="single" w:color="BFBFBF" w:sz="4" w:space="0"/>
              <w:right w:val="single" w:color="BFBFBF" w:sz="4" w:space="0"/>
            </w:tcBorders>
            <w:shd w:val="clear" w:color="000000" w:fill="222B35"/>
            <w:vAlign w:val="center"/>
            <w:hideMark/>
          </w:tcPr>
          <w:p w:rsidRPr="007A2930" w:rsidR="007A2930" w:rsidP="007A2930" w:rsidRDefault="007A2930" w14:paraId="49FA7739" w14:textId="77777777">
            <w:pPr>
              <w:rPr>
                <w:b/>
                <w:bCs/>
                <w:color w:val="FFFFFF"/>
                <w:sz w:val="32"/>
                <w:szCs w:val="36"/>
              </w:rPr>
            </w:pPr>
            <w:r w:rsidRPr="007A2930">
              <w:rPr>
                <w:b/>
                <w:bCs/>
                <w:color w:val="FFFFFF"/>
                <w:sz w:val="32"/>
                <w:szCs w:val="36"/>
              </w:rPr>
              <w:t xml:space="preserve"> </w:t>
            </w:r>
          </w:p>
        </w:tc>
        <w:tc>
          <w:tcPr>
            <w:tcW w:w="6322" w:type="dxa"/>
            <w:tcBorders>
              <w:top w:val="nil"/>
              <w:left w:val="nil"/>
              <w:right w:val="single" w:color="BFBFBF" w:sz="4" w:space="0"/>
            </w:tcBorders>
            <w:shd w:val="clear" w:color="000000" w:fill="D40001"/>
            <w:vAlign w:val="center"/>
            <w:hideMark/>
          </w:tcPr>
          <w:p w:rsidRPr="007A2930" w:rsidR="007A2930" w:rsidP="007A2930" w:rsidRDefault="007A2930" w14:paraId="28BC9FEC" w14:textId="77777777">
            <w:pPr>
              <w:bidi w:val="false"/>
              <w:rPr>
                <w:b/>
                <w:bCs/>
                <w:color w:val="FFFFFF"/>
                <w:sz w:val="24"/>
              </w:rPr>
            </w:pPr>
            <w:r w:rsidRPr="007A2930">
              <w:rPr>
                <w:b/>
                <w:color w:val="FFFFFF"/>
                <w:sz w:val="24"/>
                <w:lang w:val="de"/>
              </w:rPr>
              <w:t>Finde jemanden, der es tut.</w:t>
            </w:r>
          </w:p>
        </w:tc>
        <w:tc>
          <w:tcPr>
            <w:tcW w:w="6323" w:type="dxa"/>
            <w:tcBorders>
              <w:top w:val="nil"/>
              <w:left w:val="nil"/>
              <w:right w:val="single" w:color="BFBFBF" w:sz="4" w:space="0"/>
            </w:tcBorders>
            <w:shd w:val="clear" w:color="000000" w:fill="9E0001"/>
            <w:vAlign w:val="center"/>
            <w:hideMark/>
          </w:tcPr>
          <w:p w:rsidRPr="007A2930" w:rsidR="007A2930" w:rsidP="007A2930" w:rsidRDefault="007A2930" w14:paraId="674FEEE2" w14:textId="77777777">
            <w:pPr>
              <w:bidi w:val="false"/>
              <w:rPr>
                <w:b/>
                <w:bCs/>
                <w:color w:val="FFFFFF"/>
                <w:sz w:val="24"/>
              </w:rPr>
            </w:pPr>
            <w:r w:rsidRPr="007A2930">
              <w:rPr>
                <w:b/>
                <w:color w:val="FFFFFF"/>
                <w:sz w:val="24"/>
                <w:lang w:val="de"/>
              </w:rPr>
              <w:t xml:space="preserve">Machen Sie sich keine Sorgen. </w:t>
            </w:r>
          </w:p>
        </w:tc>
      </w:tr>
      <w:tr w:rsidRPr="007A2930" w:rsidR="007A2930" w:rsidTr="007A2930" w14:paraId="44BD59E0" w14:textId="77777777">
        <w:trPr>
          <w:trHeight w:val="3823"/>
        </w:trPr>
        <w:tc>
          <w:tcPr>
            <w:tcW w:w="2070" w:type="dxa"/>
            <w:tcBorders>
              <w:top w:val="nil"/>
              <w:left w:val="single" w:color="BFBFBF" w:sz="4" w:space="0"/>
              <w:bottom w:val="single" w:color="BFBFBF" w:themeColor="background1" w:themeShade="BF" w:sz="24" w:space="0"/>
              <w:right w:val="single" w:color="BFBFBF" w:sz="4" w:space="0"/>
            </w:tcBorders>
            <w:shd w:val="clear" w:color="000000" w:fill="222B35"/>
            <w:vAlign w:val="center"/>
            <w:hideMark/>
          </w:tcPr>
          <w:p w:rsidRPr="007A2930" w:rsidR="007A2930" w:rsidP="007A2930" w:rsidRDefault="007A2930" w14:paraId="1F634A5A" w14:textId="77777777">
            <w:pPr>
              <w:bidi w:val="false"/>
              <w:rPr>
                <w:b/>
                <w:bCs/>
                <w:color w:val="FFFFFF"/>
                <w:sz w:val="32"/>
                <w:szCs w:val="36"/>
              </w:rPr>
            </w:pPr>
            <w:r w:rsidRPr="007A2930">
              <w:rPr>
                <w:b/>
                <w:color w:val="FFFFFF"/>
                <w:sz w:val="32"/>
                <w:szCs w:val="36"/>
                <w:lang w:val="de"/>
              </w:rPr>
              <w:t>NICHT WICHTIG</w:t>
            </w:r>
          </w:p>
        </w:tc>
        <w:tc>
          <w:tcPr>
            <w:tcW w:w="6322" w:type="dxa"/>
            <w:tcBorders>
              <w:top w:val="nil"/>
              <w:left w:val="nil"/>
              <w:bottom w:val="single" w:color="BFBFBF" w:themeColor="background1" w:themeShade="BF" w:sz="24" w:space="0"/>
              <w:right w:val="single" w:color="BFBFBF" w:sz="4" w:space="0"/>
            </w:tcBorders>
            <w:shd w:val="clear" w:color="000000" w:fill="FFEAE8"/>
            <w:vAlign w:val="center"/>
            <w:hideMark/>
          </w:tcPr>
          <w:p w:rsidRPr="007A2930" w:rsidR="007A2930" w:rsidP="007A2930" w:rsidRDefault="007A2930" w14:paraId="3F2818D7" w14:textId="77777777">
            <w:pPr>
              <w:rPr>
                <w:color w:val="000000"/>
                <w:sz w:val="20"/>
                <w:szCs w:val="22"/>
              </w:rPr>
            </w:pPr>
            <w:r w:rsidRPr="007A2930">
              <w:rPr>
                <w:color w:val="000000"/>
                <w:sz w:val="22"/>
                <w:szCs w:val="22"/>
              </w:rPr>
              <w:t xml:space="preserve"> </w:t>
            </w:r>
          </w:p>
        </w:tc>
        <w:tc>
          <w:tcPr>
            <w:tcW w:w="6323" w:type="dxa"/>
            <w:tcBorders>
              <w:top w:val="nil"/>
              <w:left w:val="nil"/>
              <w:bottom w:val="single" w:color="BFBFBF" w:themeColor="background1" w:themeShade="BF" w:sz="24" w:space="0"/>
              <w:right w:val="single" w:color="BFBFBF" w:sz="4" w:space="0"/>
            </w:tcBorders>
            <w:shd w:val="clear" w:color="000000" w:fill="FFD9DC"/>
            <w:vAlign w:val="center"/>
            <w:hideMark/>
          </w:tcPr>
          <w:p w:rsidRPr="007A2930" w:rsidR="007A2930" w:rsidP="007A2930" w:rsidRDefault="007A2930" w14:paraId="004DD3A7" w14:textId="77777777">
            <w:pPr>
              <w:rPr>
                <w:color w:val="000000"/>
                <w:sz w:val="20"/>
                <w:szCs w:val="22"/>
              </w:rPr>
            </w:pPr>
            <w:r w:rsidRPr="007A2930">
              <w:rPr>
                <w:color w:val="000000"/>
                <w:sz w:val="22"/>
                <w:szCs w:val="22"/>
              </w:rPr>
              <w:t xml:space="preserve"> </w:t>
            </w:r>
          </w:p>
        </w:tc>
      </w:tr>
    </w:tbl>
    <w:p w:rsidR="007A2930" w:rsidP="00D022DF" w:rsidRDefault="007A2930" w14:paraId="2F2DC6A9" w14:textId="77777777">
      <w:pPr>
        <w:rPr>
          <w:b/>
          <w:color w:val="A6A6A6" w:themeColor="background1" w:themeShade="A6"/>
          <w:sz w:val="32"/>
          <w:szCs w:val="44"/>
        </w:rPr>
        <w:sectPr w:rsidR="007A2930" w:rsidSect="007A2930">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576" w:bottom="576" w:left="576" w:header="0" w:footer="0" w:gutter="0"/>
          <w:cols w:space="720"/>
          <w:docGrid w:linePitch="360"/>
        </w:sectPr>
      </w:pPr>
    </w:p>
    <w:p w:rsidR="006B5ECE" w:rsidP="00D022DF" w:rsidRDefault="006B5ECE" w14:paraId="0A2B12EC" w14:textId="77777777">
      <w:pPr>
        <w:rPr>
          <w:b/>
          <w:color w:val="A6A6A6" w:themeColor="background1" w:themeShade="A6"/>
          <w:sz w:val="32"/>
          <w:szCs w:val="44"/>
        </w:rPr>
      </w:pPr>
    </w:p>
    <w:tbl>
      <w:tblPr>
        <w:tblStyle w:val="TableGrid"/>
        <w:tblW w:w="1069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2"/>
      </w:tblGrid>
      <w:tr w:rsidRPr="00FF18F5" w:rsidR="00E63F9A" w:rsidTr="00E46E2D" w14:paraId="0B3D4CBA" w14:textId="77777777">
        <w:trPr>
          <w:trHeight w:val="2530"/>
        </w:trPr>
        <w:tc>
          <w:tcPr>
            <w:tcW w:w="10692" w:type="dxa"/>
          </w:tcPr>
          <w:p w:rsidRPr="00FF18F5" w:rsidR="00E63F9A" w:rsidP="00F63F7D" w:rsidRDefault="00E63F9A" w14:paraId="31818CD3" w14:textId="77777777">
            <w:pPr>
              <w:bidi w:val="false"/>
              <w:jc w:val="center"/>
              <w:rPr>
                <w:rFonts w:cs="Arial"/>
                <w:b/>
                <w:sz w:val="20"/>
                <w:szCs w:val="20"/>
              </w:rPr>
            </w:pPr>
            <w:r w:rsidRPr="00FF18F5">
              <w:rPr>
                <w:rFonts w:cs="Arial"/>
                <w:b/>
                <w:sz w:val="20"/>
                <w:szCs w:val="20"/>
                <w:lang w:val="de"/>
              </w:rPr>
              <w:t>VERZICHTSERKLÄRUNG</w:t>
            </w:r>
          </w:p>
          <w:p w:rsidRPr="00FF18F5" w:rsidR="00E63F9A" w:rsidP="00F63F7D" w:rsidRDefault="00E63F9A" w14:paraId="5204511E" w14:textId="77777777">
            <w:pPr>
              <w:rPr>
                <w:rFonts w:cs="Arial"/>
                <w:szCs w:val="20"/>
              </w:rPr>
            </w:pPr>
          </w:p>
          <w:p w:rsidRPr="00FF18F5" w:rsidR="00E63F9A" w:rsidP="00F63F7D" w:rsidRDefault="00E63F9A" w14:paraId="0AA8DD45" w14:textId="77777777">
            <w:pPr>
              <w:bidi w:val="false"/>
              <w:rPr>
                <w:rFonts w:cs="Arial"/>
                <w:sz w:val="20"/>
                <w:szCs w:val="20"/>
              </w:rPr>
            </w:pPr>
            <w:r w:rsidRPr="00FF51C2">
              <w:rPr>
                <w:rFonts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63F9A" w:rsidP="00D022DF" w:rsidRDefault="00E63F9A" w14:paraId="49B538F0" w14:textId="77777777">
      <w:pPr>
        <w:rPr>
          <w:b/>
          <w:color w:val="A6A6A6" w:themeColor="background1" w:themeShade="A6"/>
          <w:sz w:val="32"/>
          <w:szCs w:val="44"/>
        </w:rPr>
      </w:pPr>
    </w:p>
    <w:sectPr w:rsidRPr="006B5ECE" w:rsidR="00E63F9A" w:rsidSect="00E46E2D">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1F84A" w14:textId="77777777" w:rsidR="00AE65DE" w:rsidRDefault="00AE65DE" w:rsidP="00AE65DE">
      <w:r>
        <w:separator/>
      </w:r>
    </w:p>
  </w:endnote>
  <w:endnote w:type="continuationSeparator" w:id="0">
    <w:p w14:paraId="4D38BF70" w14:textId="77777777" w:rsidR="00AE65DE" w:rsidRDefault="00AE65DE" w:rsidP="00AE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191B" w14:textId="77777777" w:rsidR="00AE65DE" w:rsidRDefault="00AE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9590" w14:textId="77777777" w:rsidR="00AE65DE" w:rsidRDefault="00AE6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5D6A" w14:textId="77777777" w:rsidR="00AE65DE" w:rsidRDefault="00AE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9834" w14:textId="77777777" w:rsidR="00AE65DE" w:rsidRDefault="00AE65DE" w:rsidP="00AE65DE">
      <w:r>
        <w:separator/>
      </w:r>
    </w:p>
  </w:footnote>
  <w:footnote w:type="continuationSeparator" w:id="0">
    <w:p w14:paraId="0CAD74CF" w14:textId="77777777" w:rsidR="00AE65DE" w:rsidRDefault="00AE65DE" w:rsidP="00AE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772C" w14:textId="77777777" w:rsidR="00AE65DE" w:rsidRDefault="00AE6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2BA9" w14:textId="77777777" w:rsidR="00AE65DE" w:rsidRDefault="00AE6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3545" w14:textId="77777777" w:rsidR="00AE65DE" w:rsidRDefault="00AE6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DE"/>
    <w:rsid w:val="000231FA"/>
    <w:rsid w:val="000B3AA5"/>
    <w:rsid w:val="000D5F7F"/>
    <w:rsid w:val="000E7AF5"/>
    <w:rsid w:val="001D6A5F"/>
    <w:rsid w:val="001F46B3"/>
    <w:rsid w:val="0024438E"/>
    <w:rsid w:val="002A45FC"/>
    <w:rsid w:val="002E4407"/>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72FA5"/>
    <w:rsid w:val="00774101"/>
    <w:rsid w:val="0078197E"/>
    <w:rsid w:val="007A2930"/>
    <w:rsid w:val="007A7DA3"/>
    <w:rsid w:val="007C78E5"/>
    <w:rsid w:val="007D114C"/>
    <w:rsid w:val="007F08AA"/>
    <w:rsid w:val="008041E3"/>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E65DE"/>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50A713"/>
  <w15:docId w15:val="{F3073F77-9069-4338-AF9E-B5480C8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AE65DE"/>
    <w:pPr>
      <w:tabs>
        <w:tab w:val="center" w:pos="4680"/>
        <w:tab w:val="right" w:pos="9360"/>
      </w:tabs>
    </w:pPr>
  </w:style>
  <w:style w:type="character" w:customStyle="1" w:styleId="HeaderChar">
    <w:name w:val="Header Char"/>
    <w:basedOn w:val="DefaultParagraphFont"/>
    <w:link w:val="Header"/>
    <w:rsid w:val="00AE65DE"/>
    <w:rPr>
      <w:rFonts w:ascii="Century Gothic" w:hAnsi="Century Gothic"/>
      <w:sz w:val="16"/>
      <w:szCs w:val="24"/>
    </w:rPr>
  </w:style>
  <w:style w:type="paragraph" w:styleId="Footer">
    <w:name w:val="footer"/>
    <w:basedOn w:val="Normal"/>
    <w:link w:val="FooterChar"/>
    <w:unhideWhenUsed/>
    <w:rsid w:val="00AE65DE"/>
    <w:pPr>
      <w:tabs>
        <w:tab w:val="center" w:pos="4680"/>
        <w:tab w:val="right" w:pos="9360"/>
      </w:tabs>
    </w:pPr>
  </w:style>
  <w:style w:type="character" w:customStyle="1" w:styleId="FooterChar">
    <w:name w:val="Footer Char"/>
    <w:basedOn w:val="DefaultParagraphFont"/>
    <w:link w:val="Footer"/>
    <w:rsid w:val="00AE65DE"/>
    <w:rPr>
      <w:rFonts w:ascii="Century Gothic" w:hAnsi="Century Gothic"/>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94&amp;utm_language=DE&amp;utm_source=integrated+content&amp;utm_campaign=/decision-matrix-templates&amp;utm_medium=ic+eisenhower+box+decision+matrix+49194+word+de&amp;lpa=ic+eisenhower+box+decision+matrix+4919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449D7-1258-4FEA-A218-CE1996DA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ace6c049162e095eb2f7582f09f61783</Template>
  <TotalTime>0</TotalTime>
  <Pages>2</Pages>
  <Words>107</Words>
  <Characters>615</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721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2018-07-31T15:06:00.0000000Z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